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F3EA" w14:textId="77777777" w:rsidR="0076706C" w:rsidRDefault="00100B9A" w:rsidP="0076706C">
      <w:pPr>
        <w:pStyle w:val="Heading2"/>
      </w:pPr>
      <w:r>
        <w:t>Enzyme inhibition</w:t>
      </w:r>
    </w:p>
    <w:p w14:paraId="5F931992" w14:textId="77777777" w:rsidR="0076706C" w:rsidRDefault="0076706C" w:rsidP="0076706C">
      <w:r>
        <w:t>Threonine is an essential amino acid for birds and mammals.  There is much interest in the industrial synthesis of this amino acid, largely by conversion of Aspartate via a multi-step pathway in Escherichia coli.</w:t>
      </w:r>
      <w:r w:rsidRPr="00DF58EF">
        <w:t xml:space="preserve"> </w:t>
      </w:r>
      <w:r>
        <w:t xml:space="preserve"> Your </w:t>
      </w:r>
      <w:r w:rsidR="00923F32">
        <w:t>goal</w:t>
      </w:r>
      <w:r>
        <w:t xml:space="preserve"> is to investigate the effects of inhibitors, which may be present in feed waters, on the last metabolic step in which O-phospho-homoserine</w:t>
      </w:r>
      <w:r w:rsidR="00923F32">
        <w:t xml:space="preserve"> (OPH)</w:t>
      </w:r>
      <w:r>
        <w:t xml:space="preserve"> is converted to Threonine by the enzyme </w:t>
      </w:r>
      <w:r w:rsidRPr="00DF58EF">
        <w:rPr>
          <w:u w:val="single"/>
        </w:rPr>
        <w:t>threonine synthase</w:t>
      </w:r>
      <w:r>
        <w:t xml:space="preserve"> (TS): </w:t>
      </w:r>
    </w:p>
    <w:p w14:paraId="2948CD68" w14:textId="77777777" w:rsidR="0076706C" w:rsidRDefault="00AF31D7" w:rsidP="0076706C">
      <w:pPr>
        <w:jc w:val="center"/>
      </w:pPr>
      <w:r>
        <w:rPr>
          <w:noProof/>
          <w:color w:val="666699"/>
        </w:rPr>
        <mc:AlternateContent>
          <mc:Choice Requires="wpc">
            <w:drawing>
              <wp:inline distT="0" distB="0" distL="0" distR="0" wp14:anchorId="39B2B774" wp14:editId="1834AE71">
                <wp:extent cx="5486400" cy="514985"/>
                <wp:effectExtent l="0" t="0" r="0" b="0"/>
                <wp:docPr id="17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63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4F29A" w14:textId="77777777" w:rsidR="0076706C" w:rsidRPr="00691895" w:rsidRDefault="0076706C" w:rsidP="0076706C">
                              <w:r w:rsidRPr="00691895">
                                <w:t>Aspartate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20"/>
                        <wps:cNvCnPr/>
                        <wps:spPr bwMode="auto">
                          <a:xfrm>
                            <a:off x="3177540" y="400050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198620" y="286385"/>
                            <a:ext cx="7162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F2BD2" w14:textId="77777777" w:rsidR="0076706C" w:rsidRDefault="0076706C" w:rsidP="0076706C">
                              <w:r>
                                <w:t>Threonine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369945" y="0"/>
                            <a:ext cx="571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C2A53" w14:textId="77777777" w:rsidR="0076706C" w:rsidRDefault="0076706C" w:rsidP="0076706C">
                              <w:pPr>
                                <w:jc w:val="center"/>
                              </w:pPr>
                              <w:r>
                                <w:t>enzyme (TS)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Freeform 23"/>
                        <wps:cNvSpPr>
                          <a:spLocks/>
                        </wps:cNvSpPr>
                        <wps:spPr bwMode="auto">
                          <a:xfrm>
                            <a:off x="3284220" y="172085"/>
                            <a:ext cx="685800" cy="228600"/>
                          </a:xfrm>
                          <a:custGeom>
                            <a:avLst/>
                            <a:gdLst>
                              <a:gd name="T0" fmla="*/ 0 w 1260"/>
                              <a:gd name="T1" fmla="*/ 0 h 420"/>
                              <a:gd name="T2" fmla="*/ 360 w 1260"/>
                              <a:gd name="T3" fmla="*/ 360 h 420"/>
                              <a:gd name="T4" fmla="*/ 900 w 1260"/>
                              <a:gd name="T5" fmla="*/ 360 h 420"/>
                              <a:gd name="T6" fmla="*/ 1260 w 1260"/>
                              <a:gd name="T7" fmla="*/ 0 h 4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60" h="420">
                                <a:moveTo>
                                  <a:pt x="0" y="0"/>
                                </a:moveTo>
                                <a:cubicBezTo>
                                  <a:pt x="105" y="150"/>
                                  <a:pt x="210" y="300"/>
                                  <a:pt x="360" y="360"/>
                                </a:cubicBezTo>
                                <a:cubicBezTo>
                                  <a:pt x="510" y="420"/>
                                  <a:pt x="750" y="420"/>
                                  <a:pt x="900" y="360"/>
                                </a:cubicBezTo>
                                <a:cubicBezTo>
                                  <a:pt x="1050" y="300"/>
                                  <a:pt x="1155" y="150"/>
                                  <a:pt x="126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0" y="286385"/>
                            <a:ext cx="1485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4F30C" w14:textId="77777777" w:rsidR="0076706C" w:rsidRPr="00DF58EF" w:rsidRDefault="00AF31D7" w:rsidP="0076706C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4E3B70F" wp14:editId="3EF28A8C">
                                    <wp:extent cx="1485900" cy="228600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85900" cy="228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Line 25"/>
                        <wps:cNvCnPr/>
                        <wps:spPr bwMode="auto">
                          <a:xfrm>
                            <a:off x="685800" y="400685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6"/>
                        <wps:cNvCnPr/>
                        <wps:spPr bwMode="auto">
                          <a:xfrm>
                            <a:off x="1371600" y="400685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7"/>
                        <wps:cNvCnPr/>
                        <wps:spPr bwMode="auto">
                          <a:xfrm>
                            <a:off x="1028700" y="400685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B2B774" id="Canvas 17" o:spid="_x0000_s1026" editas="canvas" style="width:6in;height:40.55pt;mso-position-horizontal-relative:char;mso-position-vertical-relative:line" coordsize="54864,5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14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top:28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3814F29A" w14:textId="77777777" w:rsidR="0076706C" w:rsidRPr="00691895" w:rsidRDefault="0076706C" w:rsidP="0076706C">
                        <w:r w:rsidRPr="00691895">
                          <w:t>Aspartate</w:t>
                        </w:r>
                      </w:p>
                    </w:txbxContent>
                  </v:textbox>
                </v:shape>
                <v:line id="Line 20" o:spid="_x0000_s1029" style="position:absolute;visibility:visible;mso-wrap-style:square" from="31775,4000" to="40919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wrUwwAAANoAAAAPAAAAZHJzL2Rvd25yZXYueG1sRI9BawIx&#10;FITvBf9DeIK3mtWC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7Q8K1MMAAADaAAAADwAA&#10;AAAAAAAAAAAAAAAHAgAAZHJzL2Rvd25yZXYueG1sUEsFBgAAAAADAAMAtwAAAPcCAAAAAA==&#10;">
                  <v:stroke endarrow="block"/>
                </v:line>
                <v:shape id="Text Box 21" o:spid="_x0000_s1030" type="#_x0000_t202" style="position:absolute;left:41986;top:2863;width:71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97F2BD2" w14:textId="77777777" w:rsidR="0076706C" w:rsidRDefault="0076706C" w:rsidP="0076706C">
                        <w:r>
                          <w:t>Threonine</w:t>
                        </w:r>
                      </w:p>
                    </w:txbxContent>
                  </v:textbox>
                </v:shape>
                <v:shape id="Text Box 22" o:spid="_x0000_s1031" type="#_x0000_t202" style="position:absolute;left:33699;width:571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B7C2A53" w14:textId="77777777" w:rsidR="0076706C" w:rsidRDefault="0076706C" w:rsidP="0076706C">
                        <w:pPr>
                          <w:jc w:val="center"/>
                        </w:pPr>
                        <w:r>
                          <w:t>enzyme (TS)</w:t>
                        </w:r>
                      </w:p>
                    </w:txbxContent>
                  </v:textbox>
                </v:shape>
                <v:shape id="Freeform 23" o:spid="_x0000_s1032" style="position:absolute;left:32842;top:1720;width:6858;height:2286;visibility:visible;mso-wrap-style:square;v-text-anchor:top" coordsize="126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" path="m,c105,150,210,300,360,360v150,60,390,60,540,c1050,300,1155,150,1260,e" filled="f">
                  <v:stroke dashstyle="dash" endarrow="block"/>
                  <v:path arrowok="t" o:connecttype="custom" o:connectlocs="0,0;195943,195943;489857,195943;685800,0" o:connectangles="0,0,0,0"/>
                </v:shape>
                <v:shape id="Text Box 24" o:spid="_x0000_s1033" type="#_x0000_t202" style="position:absolute;left:17145;top:2863;width:1485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824F30C" w14:textId="77777777" w:rsidR="0076706C" w:rsidRPr="00DF58EF" w:rsidRDefault="00AF31D7" w:rsidP="0076706C">
                        <w:r>
                          <w:rPr>
                            <w:noProof/>
                          </w:rPr>
                          <w:drawing>
                            <wp:inline distT="0" distB="0" distL="0" distR="0" wp14:anchorId="54E3B70F" wp14:editId="3EF28A8C">
                              <wp:extent cx="1485900" cy="228600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59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Line 25" o:spid="_x0000_s1034" style="position:absolute;visibility:visible;mso-wrap-style:square" from="6858,4006" to="10287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26" o:spid="_x0000_s1035" style="position:absolute;visibility:visible;mso-wrap-style:square" from="13716,4006" to="17145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line id="Line 27" o:spid="_x0000_s1036" style="position:absolute;visibility:visible;mso-wrap-style:square" from="10287,4006" to="13716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g8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">
                  <v:stroke endarrow="block"/>
                </v:line>
                <w10:anchorlock/>
              </v:group>
            </w:pict>
          </mc:Fallback>
        </mc:AlternateContent>
      </w:r>
    </w:p>
    <w:p w14:paraId="68FCE0AD" w14:textId="77777777" w:rsidR="0076706C" w:rsidRPr="00B35074" w:rsidRDefault="0076706C" w:rsidP="0076706C">
      <w:pPr>
        <w:jc w:val="center"/>
      </w:pPr>
    </w:p>
    <w:p w14:paraId="48443B24" w14:textId="77777777" w:rsidR="0076706C" w:rsidRDefault="0076706C" w:rsidP="0076706C">
      <w:pPr>
        <w:autoSpaceDE w:val="0"/>
        <w:autoSpaceDN w:val="0"/>
        <w:adjustRightInd w:val="0"/>
        <w:spacing w:after="0"/>
        <w:jc w:val="both"/>
      </w:pPr>
      <w:r>
        <w:t>You examine the effects of two inhibitors: cadmium and 2-amino-5-phosphonovaleric acid (APB).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1197"/>
        <w:gridCol w:w="2403"/>
      </w:tblGrid>
      <w:tr w:rsidR="0076706C" w14:paraId="4B141FDD" w14:textId="77777777">
        <w:trPr>
          <w:jc w:val="center"/>
        </w:trPr>
        <w:tc>
          <w:tcPr>
            <w:tcW w:w="1197" w:type="dxa"/>
          </w:tcPr>
          <w:p w14:paraId="7C9DBC4D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</w:tcPr>
          <w:p w14:paraId="4A4DC936" w14:textId="77777777" w:rsidR="0076706C" w:rsidRPr="0076706C" w:rsidRDefault="0076706C" w:rsidP="0076706C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76706C">
              <w:rPr>
                <w:i/>
                <w:sz w:val="22"/>
                <w:szCs w:val="22"/>
              </w:rPr>
              <w:t>K</w:t>
            </w:r>
            <w:r w:rsidRPr="0076706C">
              <w:rPr>
                <w:i/>
                <w:sz w:val="22"/>
                <w:szCs w:val="22"/>
                <w:vertAlign w:val="subscript"/>
              </w:rPr>
              <w:t>I</w:t>
            </w:r>
            <w:r w:rsidRPr="0076706C">
              <w:rPr>
                <w:sz w:val="22"/>
                <w:szCs w:val="22"/>
              </w:rPr>
              <w:t xml:space="preserve"> (</w:t>
            </w:r>
            <w:proofErr w:type="spellStart"/>
            <w:r w:rsidR="007834D1" w:rsidRPr="007834D1">
              <w:rPr>
                <w:sz w:val="22"/>
                <w:szCs w:val="22"/>
              </w:rPr>
              <w:t>n</w:t>
            </w:r>
            <w:r w:rsidRPr="0076706C">
              <w:rPr>
                <w:sz w:val="22"/>
                <w:szCs w:val="22"/>
              </w:rPr>
              <w:t>M</w:t>
            </w:r>
            <w:proofErr w:type="spellEnd"/>
            <w:r w:rsidRPr="0076706C">
              <w:rPr>
                <w:sz w:val="22"/>
                <w:szCs w:val="22"/>
              </w:rPr>
              <w:t>)</w:t>
            </w:r>
          </w:p>
        </w:tc>
        <w:tc>
          <w:tcPr>
            <w:tcW w:w="2403" w:type="dxa"/>
          </w:tcPr>
          <w:p w14:paraId="252D048B" w14:textId="77777777" w:rsidR="0076706C" w:rsidRPr="0076706C" w:rsidRDefault="0076706C" w:rsidP="0076706C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inhibition mechanism</w:t>
            </w:r>
          </w:p>
        </w:tc>
      </w:tr>
      <w:tr w:rsidR="0076706C" w14:paraId="30992DBC" w14:textId="77777777">
        <w:trPr>
          <w:jc w:val="center"/>
        </w:trPr>
        <w:tc>
          <w:tcPr>
            <w:tcW w:w="1197" w:type="dxa"/>
          </w:tcPr>
          <w:p w14:paraId="5E17332E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cadmium</w:t>
            </w:r>
          </w:p>
        </w:tc>
        <w:tc>
          <w:tcPr>
            <w:tcW w:w="1197" w:type="dxa"/>
          </w:tcPr>
          <w:p w14:paraId="3B135A02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100</w:t>
            </w:r>
          </w:p>
        </w:tc>
        <w:tc>
          <w:tcPr>
            <w:tcW w:w="2403" w:type="dxa"/>
          </w:tcPr>
          <w:p w14:paraId="7070C096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non-competitive</w:t>
            </w:r>
          </w:p>
        </w:tc>
      </w:tr>
      <w:tr w:rsidR="0076706C" w14:paraId="5F37AD54" w14:textId="77777777">
        <w:trPr>
          <w:jc w:val="center"/>
        </w:trPr>
        <w:tc>
          <w:tcPr>
            <w:tcW w:w="1197" w:type="dxa"/>
          </w:tcPr>
          <w:p w14:paraId="7F7C46DB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APB</w:t>
            </w:r>
          </w:p>
        </w:tc>
        <w:tc>
          <w:tcPr>
            <w:tcW w:w="1197" w:type="dxa"/>
          </w:tcPr>
          <w:p w14:paraId="5DB73D49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100</w:t>
            </w:r>
          </w:p>
        </w:tc>
        <w:tc>
          <w:tcPr>
            <w:tcW w:w="2403" w:type="dxa"/>
          </w:tcPr>
          <w:p w14:paraId="59B711EE" w14:textId="77777777" w:rsidR="0076706C" w:rsidRPr="0076706C" w:rsidRDefault="0076706C" w:rsidP="0076706C">
            <w:pPr>
              <w:spacing w:after="0"/>
              <w:jc w:val="center"/>
              <w:rPr>
                <w:sz w:val="22"/>
                <w:szCs w:val="22"/>
              </w:rPr>
            </w:pPr>
            <w:r w:rsidRPr="0076706C">
              <w:rPr>
                <w:sz w:val="22"/>
                <w:szCs w:val="22"/>
              </w:rPr>
              <w:t>competitive</w:t>
            </w:r>
          </w:p>
        </w:tc>
      </w:tr>
    </w:tbl>
    <w:p w14:paraId="76014F7F" w14:textId="77777777" w:rsidR="005E52D3" w:rsidRDefault="005E52D3" w:rsidP="0076706C">
      <w:pPr>
        <w:spacing w:after="0"/>
        <w:jc w:val="both"/>
      </w:pPr>
    </w:p>
    <w:p w14:paraId="2B53AF21" w14:textId="77777777" w:rsidR="0076706C" w:rsidRDefault="0076706C" w:rsidP="0076706C">
      <w:pPr>
        <w:spacing w:after="0"/>
        <w:jc w:val="both"/>
      </w:pPr>
      <w:r>
        <w:t>Assume</w:t>
      </w:r>
      <w:r w:rsidR="005E52D3">
        <w:t xml:space="preserve"> standard conditions of</w:t>
      </w:r>
      <w:r>
        <w:t>:</w:t>
      </w:r>
    </w:p>
    <w:p w14:paraId="44723F5C" w14:textId="77777777" w:rsidR="0076706C" w:rsidRPr="00FA0143" w:rsidRDefault="00923F32" w:rsidP="0076706C">
      <w:pPr>
        <w:numPr>
          <w:ilvl w:val="0"/>
          <w:numId w:val="29"/>
        </w:numPr>
        <w:spacing w:after="0"/>
        <w:jc w:val="both"/>
      </w:pPr>
      <w:r>
        <w:t>OPH</w:t>
      </w:r>
      <w:r w:rsidR="0076706C">
        <w:t xml:space="preserve"> is present at a concentration of 1 </w:t>
      </w:r>
      <w:proofErr w:type="spellStart"/>
      <w:r w:rsidR="0076706C">
        <w:t>mM.</w:t>
      </w:r>
      <w:proofErr w:type="spellEnd"/>
    </w:p>
    <w:p w14:paraId="6DF57300" w14:textId="77777777" w:rsidR="0076706C" w:rsidRPr="00FA0143" w:rsidRDefault="0076706C" w:rsidP="0076706C">
      <w:pPr>
        <w:numPr>
          <w:ilvl w:val="0"/>
          <w:numId w:val="29"/>
        </w:numPr>
        <w:spacing w:after="0"/>
        <w:jc w:val="both"/>
      </w:pPr>
      <w:r w:rsidRPr="000E22F3">
        <w:rPr>
          <w:rFonts w:ascii="TimesCUP-Italic" w:eastAsia="SimSun" w:hAnsi="TimesCUP-Italic" w:cs="TimesCUP-Italic"/>
          <w:i/>
          <w:iCs/>
          <w:lang w:eastAsia="zh-CN"/>
        </w:rPr>
        <w:t>K</w:t>
      </w:r>
      <w:r w:rsidRPr="000E22F3">
        <w:rPr>
          <w:rFonts w:ascii="SuperiorCUP" w:eastAsia="SimSun" w:hAnsi="SuperiorCUP" w:cs="SuperiorCUP"/>
          <w:vertAlign w:val="subscript"/>
          <w:lang w:eastAsia="zh-CN"/>
        </w:rPr>
        <w:t>m</w:t>
      </w:r>
      <w:r w:rsidRPr="000E22F3">
        <w:rPr>
          <w:rFonts w:ascii="TimesCUP" w:eastAsia="SimSun" w:hAnsi="TimesCUP" w:cs="TimesCUP"/>
          <w:lang w:eastAsia="zh-CN"/>
        </w:rPr>
        <w:t xml:space="preserve"> for</w:t>
      </w:r>
      <w:r>
        <w:rPr>
          <w:rFonts w:ascii="TimesCUP" w:eastAsia="SimSun" w:hAnsi="TimesCUP" w:cs="TimesCUP"/>
          <w:lang w:eastAsia="zh-CN"/>
        </w:rPr>
        <w:t xml:space="preserve"> the interaction of</w:t>
      </w:r>
      <w:r w:rsidRPr="000E22F3">
        <w:rPr>
          <w:rFonts w:ascii="TimesCUP" w:eastAsia="SimSun" w:hAnsi="TimesCUP" w:cs="TimesCUP"/>
          <w:lang w:eastAsia="zh-CN"/>
        </w:rPr>
        <w:t xml:space="preserve"> </w:t>
      </w:r>
      <w:r w:rsidR="00923F32" w:rsidRPr="00923F32">
        <w:rPr>
          <w:rFonts w:ascii="TimesCUP-Italic" w:eastAsia="SimSun" w:hAnsi="TimesCUP-Italic" w:cs="TimesCUP-Italic"/>
          <w:iCs/>
          <w:lang w:eastAsia="zh-CN"/>
        </w:rPr>
        <w:t>OPH</w:t>
      </w:r>
      <w:r w:rsidRPr="000E22F3">
        <w:rPr>
          <w:rFonts w:ascii="TimesCUP" w:eastAsia="SimSun" w:hAnsi="TimesCUP" w:cs="TimesCUP"/>
          <w:lang w:eastAsia="zh-CN"/>
        </w:rPr>
        <w:t xml:space="preserve"> </w:t>
      </w:r>
      <w:r>
        <w:rPr>
          <w:rFonts w:ascii="TimesCUP" w:eastAsia="SimSun" w:hAnsi="TimesCUP" w:cs="TimesCUP"/>
          <w:lang w:eastAsia="zh-CN"/>
        </w:rPr>
        <w:t>with TS is 0.5</w:t>
      </w:r>
      <w:r w:rsidRPr="000E22F3">
        <w:rPr>
          <w:rFonts w:ascii="TimesCUP" w:eastAsia="SimSun" w:hAnsi="TimesCUP" w:cs="TimesCUP"/>
          <w:lang w:eastAsia="zh-CN"/>
        </w:rPr>
        <w:t xml:space="preserve"> </w:t>
      </w:r>
      <w:proofErr w:type="spellStart"/>
      <w:r w:rsidRPr="000E22F3">
        <w:rPr>
          <w:rFonts w:ascii="TimesCUP" w:eastAsia="SimSun" w:hAnsi="TimesCUP" w:cs="TimesCUP"/>
          <w:lang w:eastAsia="zh-CN"/>
        </w:rPr>
        <w:t>mM</w:t>
      </w:r>
      <w:r>
        <w:rPr>
          <w:rFonts w:ascii="TimesCUP" w:eastAsia="SimSun" w:hAnsi="TimesCUP" w:cs="TimesCUP"/>
          <w:lang w:eastAsia="zh-CN"/>
        </w:rPr>
        <w:t>.</w:t>
      </w:r>
      <w:proofErr w:type="spellEnd"/>
      <w:r>
        <w:rPr>
          <w:rFonts w:ascii="TimesCUP" w:eastAsia="SimSun" w:hAnsi="TimesCUP" w:cs="TimesCUP"/>
          <w:lang w:eastAsia="zh-CN"/>
        </w:rPr>
        <w:t xml:space="preserve"> </w:t>
      </w:r>
      <w:r w:rsidRPr="00D0153C">
        <w:rPr>
          <w:rFonts w:ascii="TimesCUP" w:eastAsia="SimSun" w:hAnsi="TimesCUP" w:cs="TimesCUP"/>
          <w:lang w:eastAsia="zh-CN"/>
        </w:rPr>
        <w:tab/>
      </w:r>
    </w:p>
    <w:p w14:paraId="360720A8" w14:textId="1C194EAF" w:rsidR="0076706C" w:rsidRDefault="0076706C" w:rsidP="00322AE9">
      <w:pPr>
        <w:numPr>
          <w:ilvl w:val="0"/>
          <w:numId w:val="29"/>
        </w:numPr>
        <w:jc w:val="both"/>
      </w:pPr>
      <w:r>
        <w:rPr>
          <w:rFonts w:ascii="TimesCUP" w:eastAsia="SimSun" w:hAnsi="TimesCUP" w:cs="TimesCUP"/>
          <w:lang w:eastAsia="zh-CN"/>
        </w:rPr>
        <w:t xml:space="preserve">At this concentration </w:t>
      </w:r>
      <w:r w:rsidR="00923F32">
        <w:rPr>
          <w:rFonts w:ascii="TimesCUP" w:eastAsia="SimSun" w:hAnsi="TimesCUP" w:cs="TimesCUP"/>
          <w:lang w:eastAsia="zh-CN"/>
        </w:rPr>
        <w:t>of OPH</w:t>
      </w:r>
      <w:r>
        <w:rPr>
          <w:rFonts w:ascii="TimesCUP" w:eastAsia="SimSun" w:hAnsi="TimesCUP" w:cs="TimesCUP"/>
          <w:lang w:eastAsia="zh-CN"/>
        </w:rPr>
        <w:t>, t</w:t>
      </w:r>
      <w:r w:rsidRPr="00D0153C">
        <w:rPr>
          <w:rFonts w:ascii="TimesCUP" w:eastAsia="SimSun" w:hAnsi="TimesCUP" w:cs="TimesCUP"/>
          <w:lang w:eastAsia="zh-CN"/>
        </w:rPr>
        <w:t>he reaction proceeds at a rate of 300nM/min in the absence of inhibitor</w:t>
      </w:r>
      <w:r>
        <w:rPr>
          <w:rFonts w:ascii="TimesCUP" w:eastAsia="SimSun" w:hAnsi="TimesCUP" w:cs="TimesCUP"/>
          <w:lang w:eastAsia="zh-CN"/>
        </w:rPr>
        <w:t xml:space="preserve">.   </w:t>
      </w:r>
      <w:r w:rsidRPr="00322AE9">
        <w:rPr>
          <w:rFonts w:ascii="TimesCUP" w:eastAsia="SimSun" w:hAnsi="TimesCUP" w:cs="TimesCUP"/>
          <w:lang w:eastAsia="zh-CN"/>
        </w:rPr>
        <w:t xml:space="preserve"> </w:t>
      </w:r>
    </w:p>
    <w:p w14:paraId="4A7C8EBE" w14:textId="3CBC2937" w:rsidR="005E52D3" w:rsidRPr="00322AE9" w:rsidRDefault="005E52D3" w:rsidP="00322AE9">
      <w:pPr>
        <w:numPr>
          <w:ilvl w:val="0"/>
          <w:numId w:val="29"/>
        </w:numPr>
        <w:spacing w:after="0"/>
        <w:jc w:val="both"/>
      </w:pPr>
      <w:r w:rsidRPr="00322AE9">
        <w:t xml:space="preserve">These questions </w:t>
      </w:r>
      <w:r w:rsidR="00322AE9">
        <w:t>explore</w:t>
      </w:r>
      <w:r w:rsidRPr="00322AE9">
        <w:t xml:space="preserve"> two of the enzyme kinetics inhibition equations:</w:t>
      </w:r>
    </w:p>
    <w:p w14:paraId="277CF454" w14:textId="2B2CAFA3" w:rsidR="005E52D3" w:rsidRPr="00322AE9" w:rsidRDefault="005E52D3" w:rsidP="00322AE9">
      <w:pPr>
        <w:spacing w:after="0"/>
        <w:ind w:left="720"/>
        <w:jc w:val="both"/>
      </w:pPr>
      <w:r w:rsidRPr="00322AE9">
        <w:t xml:space="preserve">Competitive: V = Vmax*s / (Km*(1 + </w:t>
      </w:r>
      <w:proofErr w:type="spellStart"/>
      <w:r w:rsidRPr="00322AE9">
        <w:t>i</w:t>
      </w:r>
      <w:proofErr w:type="spellEnd"/>
      <w:r w:rsidRPr="00322AE9">
        <w:t>/Ki) + s)</w:t>
      </w:r>
    </w:p>
    <w:p w14:paraId="7FB6042B" w14:textId="7374E7E1" w:rsidR="005E52D3" w:rsidRPr="00322AE9" w:rsidRDefault="005E52D3" w:rsidP="00322AE9">
      <w:pPr>
        <w:spacing w:after="0"/>
        <w:ind w:left="720"/>
        <w:jc w:val="both"/>
      </w:pPr>
      <w:r w:rsidRPr="00322AE9">
        <w:t xml:space="preserve">Non-competitive: V = Vmax / (1 + </w:t>
      </w:r>
      <w:proofErr w:type="spellStart"/>
      <w:r w:rsidRPr="00322AE9">
        <w:t>i</w:t>
      </w:r>
      <w:proofErr w:type="spellEnd"/>
      <w:r w:rsidRPr="00322AE9">
        <w:t>/Ki) * s / (Km + s)</w:t>
      </w:r>
    </w:p>
    <w:p w14:paraId="04CAD4AB" w14:textId="77777777" w:rsidR="0076706C" w:rsidRDefault="0076706C" w:rsidP="0076706C">
      <w:pPr>
        <w:spacing w:after="0"/>
        <w:jc w:val="both"/>
      </w:pPr>
    </w:p>
    <w:p w14:paraId="744D5F16" w14:textId="77777777" w:rsidR="0076706C" w:rsidRDefault="0076706C" w:rsidP="0076706C">
      <w:pPr>
        <w:spacing w:after="0"/>
        <w:jc w:val="both"/>
      </w:pPr>
      <w:r>
        <w:t>Find:</w:t>
      </w:r>
    </w:p>
    <w:p w14:paraId="5745CD52" w14:textId="3C2DA381" w:rsidR="0076706C" w:rsidRDefault="00322AE9" w:rsidP="0076706C">
      <w:pPr>
        <w:spacing w:after="0"/>
        <w:ind w:left="360"/>
      </w:pPr>
      <w:r>
        <w:t>1</w:t>
      </w:r>
      <w:r w:rsidR="0076706C">
        <w:t>)</w:t>
      </w:r>
      <w:r w:rsidR="0076706C">
        <w:tab/>
        <w:t>The maximum reaction rate (V</w:t>
      </w:r>
      <w:r w:rsidR="00112647">
        <w:t>max</w:t>
      </w:r>
      <w:r w:rsidR="0076706C">
        <w:t xml:space="preserve">) associated with this reaction.  </w:t>
      </w:r>
    </w:p>
    <w:p w14:paraId="2BE2A638" w14:textId="33A65740" w:rsidR="00592BDC" w:rsidRPr="00582FF0" w:rsidRDefault="00592BDC" w:rsidP="00592BDC">
      <w:pPr>
        <w:numPr>
          <w:ilvl w:val="0"/>
          <w:numId w:val="28"/>
        </w:numPr>
        <w:jc w:val="both"/>
        <w:rPr>
          <w:color w:val="FF0000"/>
          <w:lang w:val="sv-SE"/>
        </w:rPr>
      </w:pPr>
      <w:r w:rsidRPr="00582FF0">
        <w:rPr>
          <w:color w:val="FF0000"/>
          <w:lang w:val="sv-SE"/>
        </w:rPr>
        <w:t>V</w:t>
      </w:r>
      <w:r w:rsidR="00112647">
        <w:rPr>
          <w:color w:val="FF0000"/>
          <w:lang w:val="sv-SE"/>
        </w:rPr>
        <w:t>max</w:t>
      </w:r>
      <w:r w:rsidRPr="00582FF0">
        <w:rPr>
          <w:color w:val="FF0000"/>
          <w:lang w:val="sv-SE"/>
        </w:rPr>
        <w:t>=(</w:t>
      </w:r>
      <w:r>
        <w:rPr>
          <w:color w:val="FF0000"/>
          <w:lang w:val="sv-SE"/>
        </w:rPr>
        <w:t xml:space="preserve">300nM/min)*(1mM+0.5mM)/(1mM)=450nM/min </w:t>
      </w:r>
    </w:p>
    <w:p w14:paraId="310F8D9C" w14:textId="77777777" w:rsidR="00592BDC" w:rsidRDefault="00592BDC" w:rsidP="0076706C">
      <w:pPr>
        <w:spacing w:after="0"/>
        <w:ind w:left="360"/>
      </w:pPr>
    </w:p>
    <w:p w14:paraId="1D8EDF0C" w14:textId="3BD9B7F7" w:rsidR="00322AE9" w:rsidRDefault="00322AE9" w:rsidP="00322AE9">
      <w:pPr>
        <w:spacing w:after="0"/>
        <w:ind w:left="360"/>
      </w:pPr>
      <w:r>
        <w:t>2)</w:t>
      </w:r>
      <w:r>
        <w:tab/>
        <w:t xml:space="preserve">The reaction rate expected if cadmium OR APB are present at 200 </w:t>
      </w:r>
      <w:proofErr w:type="spellStart"/>
      <w:r>
        <w:t>nM.</w:t>
      </w:r>
      <w:proofErr w:type="spellEnd"/>
      <w:r>
        <w:t xml:space="preserve">  </w:t>
      </w:r>
    </w:p>
    <w:p w14:paraId="37E7FCB5" w14:textId="15E50CE1" w:rsidR="00322AE9" w:rsidRPr="006E1D26" w:rsidRDefault="006E1D26" w:rsidP="006E1D26">
      <w:pPr>
        <w:pStyle w:val="ListParagraph"/>
        <w:numPr>
          <w:ilvl w:val="0"/>
          <w:numId w:val="28"/>
        </w:numPr>
        <w:jc w:val="both"/>
        <w:rPr>
          <w:color w:val="FF0000"/>
        </w:rPr>
      </w:pPr>
      <w:r w:rsidRPr="006E1D26">
        <w:rPr>
          <w:color w:val="FF0000"/>
        </w:rPr>
        <w:t>Cadmium</w:t>
      </w:r>
      <w:r w:rsidR="00322AE9" w:rsidRPr="006E1D26">
        <w:rPr>
          <w:color w:val="FF0000"/>
        </w:rPr>
        <w:t xml:space="preserve">: non-competitive, V = Vmax / (1 + </w:t>
      </w:r>
      <w:proofErr w:type="spellStart"/>
      <w:r w:rsidR="00322AE9" w:rsidRPr="006E1D26">
        <w:rPr>
          <w:color w:val="FF0000"/>
        </w:rPr>
        <w:t>i</w:t>
      </w:r>
      <w:proofErr w:type="spellEnd"/>
      <w:r w:rsidR="00322AE9" w:rsidRPr="006E1D26">
        <w:rPr>
          <w:color w:val="FF0000"/>
        </w:rPr>
        <w:t>/Ki) * s / (Km + s) =100nM/min</w:t>
      </w:r>
    </w:p>
    <w:p w14:paraId="13CB0480" w14:textId="0DD82DA2" w:rsidR="00322AE9" w:rsidRPr="006E1D26" w:rsidRDefault="006E1D26" w:rsidP="006E1D26">
      <w:pPr>
        <w:pStyle w:val="ListParagraph"/>
        <w:numPr>
          <w:ilvl w:val="0"/>
          <w:numId w:val="28"/>
        </w:numPr>
        <w:jc w:val="both"/>
        <w:rPr>
          <w:color w:val="FF0000"/>
        </w:rPr>
      </w:pPr>
      <w:r w:rsidRPr="006E1D26">
        <w:rPr>
          <w:color w:val="FF0000"/>
        </w:rPr>
        <w:t>APB</w:t>
      </w:r>
      <w:r w:rsidR="00322AE9" w:rsidRPr="006E1D26">
        <w:rPr>
          <w:color w:val="FF0000"/>
        </w:rPr>
        <w:t xml:space="preserve">: competitive: V = Vmax*s / (Km*(1 + </w:t>
      </w:r>
      <w:proofErr w:type="spellStart"/>
      <w:r w:rsidR="00322AE9" w:rsidRPr="006E1D26">
        <w:rPr>
          <w:color w:val="FF0000"/>
        </w:rPr>
        <w:t>i</w:t>
      </w:r>
      <w:proofErr w:type="spellEnd"/>
      <w:r w:rsidR="00322AE9" w:rsidRPr="006E1D26">
        <w:rPr>
          <w:color w:val="FF0000"/>
        </w:rPr>
        <w:t>/Ki) + s) = 180nM/min</w:t>
      </w:r>
    </w:p>
    <w:p w14:paraId="6782BCB8" w14:textId="77777777" w:rsidR="00322AE9" w:rsidRDefault="00322AE9" w:rsidP="0076706C">
      <w:pPr>
        <w:spacing w:after="0"/>
        <w:ind w:left="360"/>
        <w:jc w:val="both"/>
      </w:pPr>
    </w:p>
    <w:p w14:paraId="3CB8564A" w14:textId="3DC39748" w:rsidR="0076706C" w:rsidRDefault="00322AE9" w:rsidP="0076706C">
      <w:pPr>
        <w:spacing w:after="0"/>
        <w:ind w:left="360"/>
        <w:jc w:val="both"/>
      </w:pPr>
      <w:r>
        <w:t>3</w:t>
      </w:r>
      <w:r w:rsidR="0076706C">
        <w:t>)</w:t>
      </w:r>
      <w:r w:rsidR="0076706C">
        <w:tab/>
        <w:t>The concent</w:t>
      </w:r>
      <w:r w:rsidR="00C36D2C">
        <w:t xml:space="preserve">ration of cadmium that </w:t>
      </w:r>
      <w:r w:rsidR="00916C9B">
        <w:t>reduces the reaction rate by 90%.</w:t>
      </w:r>
      <w:r w:rsidR="0076706C">
        <w:t xml:space="preserve"> </w:t>
      </w:r>
    </w:p>
    <w:p w14:paraId="06D32CB4" w14:textId="77777777" w:rsidR="00C36D2C" w:rsidRPr="00592BDC" w:rsidRDefault="00C36D2C" w:rsidP="00C36D2C">
      <w:pPr>
        <w:numPr>
          <w:ilvl w:val="0"/>
          <w:numId w:val="28"/>
        </w:numPr>
        <w:jc w:val="both"/>
        <w:rPr>
          <w:color w:val="FF0000"/>
        </w:rPr>
      </w:pPr>
      <w:r>
        <w:rPr>
          <w:color w:val="FF0000"/>
        </w:rPr>
        <w:t>It comes down to the multiplicative term in the non-competitive case, 1/(1+i/Ki)</w:t>
      </w:r>
      <w:r>
        <w:rPr>
          <w:color w:val="FF0000"/>
        </w:rPr>
        <w:br/>
        <w:t>set that equal to 0.1 (90% inhibition). 0.1 = 1</w:t>
      </w:r>
      <w:proofErr w:type="gramStart"/>
      <w:r>
        <w:rPr>
          <w:color w:val="FF0000"/>
        </w:rPr>
        <w:t>/(</w:t>
      </w:r>
      <w:proofErr w:type="gramEnd"/>
      <w:r>
        <w:rPr>
          <w:color w:val="FF0000"/>
        </w:rPr>
        <w:t xml:space="preserve">1+i/100 </w:t>
      </w:r>
      <w:proofErr w:type="spellStart"/>
      <w:r>
        <w:rPr>
          <w:color w:val="FF0000"/>
        </w:rPr>
        <w:t>nM</w:t>
      </w:r>
      <w:proofErr w:type="spellEnd"/>
      <w:r>
        <w:rPr>
          <w:color w:val="FF0000"/>
        </w:rPr>
        <w:t xml:space="preserve">). Then </w:t>
      </w:r>
      <w:proofErr w:type="spellStart"/>
      <w:r>
        <w:rPr>
          <w:color w:val="FF0000"/>
        </w:rPr>
        <w:t>i</w:t>
      </w:r>
      <w:proofErr w:type="spellEnd"/>
      <w:r>
        <w:rPr>
          <w:color w:val="FF0000"/>
        </w:rPr>
        <w:t xml:space="preserve"> = 900 </w:t>
      </w:r>
      <w:proofErr w:type="spellStart"/>
      <w:r>
        <w:rPr>
          <w:color w:val="FF0000"/>
        </w:rPr>
        <w:t>nM</w:t>
      </w:r>
      <w:proofErr w:type="spellEnd"/>
    </w:p>
    <w:p w14:paraId="6E66A45E" w14:textId="77777777" w:rsidR="00C36D2C" w:rsidRDefault="00C36D2C" w:rsidP="0076706C">
      <w:pPr>
        <w:spacing w:after="0"/>
        <w:ind w:left="360"/>
        <w:jc w:val="both"/>
      </w:pPr>
    </w:p>
    <w:p w14:paraId="72BCA614" w14:textId="2BDC5A01" w:rsidR="00923F32" w:rsidRDefault="00322AE9" w:rsidP="0076706C">
      <w:pPr>
        <w:ind w:left="720" w:hanging="360"/>
        <w:jc w:val="both"/>
      </w:pPr>
      <w:r>
        <w:t>4</w:t>
      </w:r>
      <w:r w:rsidR="0076706C">
        <w:t>)</w:t>
      </w:r>
      <w:r w:rsidR="0076706C">
        <w:tab/>
      </w:r>
      <w:r w:rsidR="005E52D3">
        <w:t>One day, you find that Threonine pro</w:t>
      </w:r>
      <w:r w:rsidR="00F22387">
        <w:t>duction has been decreased by 10% (to 270</w:t>
      </w:r>
      <w:r w:rsidR="005E52D3">
        <w:t xml:space="preserve"> </w:t>
      </w:r>
      <w:proofErr w:type="spellStart"/>
      <w:r w:rsidR="005E52D3">
        <w:t>nM</w:t>
      </w:r>
      <w:proofErr w:type="spellEnd"/>
      <w:r w:rsidR="005E52D3">
        <w:t xml:space="preserve">/min). Analysis of the feed waters indicates the presence of APB. Your goal is to bring the production rate back to 300 </w:t>
      </w:r>
      <w:proofErr w:type="spellStart"/>
      <w:r w:rsidR="005E52D3">
        <w:t>nM</w:t>
      </w:r>
      <w:proofErr w:type="spellEnd"/>
      <w:r w:rsidR="005E52D3">
        <w:t xml:space="preserve"> /min by increasing the concentration </w:t>
      </w:r>
      <w:r w:rsidR="00F22387">
        <w:t xml:space="preserve">of OPH. </w:t>
      </w:r>
      <w:r w:rsidR="0027073F">
        <w:t>W</w:t>
      </w:r>
      <w:r w:rsidR="00F22387">
        <w:t>hat concentration should you raise OPH to?</w:t>
      </w:r>
    </w:p>
    <w:p w14:paraId="4A3C37E3" w14:textId="77777777" w:rsidR="00F22387" w:rsidRDefault="00F22387" w:rsidP="0027073F">
      <w:pPr>
        <w:numPr>
          <w:ilvl w:val="0"/>
          <w:numId w:val="28"/>
        </w:numPr>
        <w:rPr>
          <w:color w:val="FF0000"/>
        </w:rPr>
      </w:pPr>
      <w:r>
        <w:rPr>
          <w:color w:val="FF0000"/>
        </w:rPr>
        <w:t xml:space="preserve">Find the concentration of </w:t>
      </w:r>
      <w:r w:rsidR="0027073F">
        <w:rPr>
          <w:color w:val="FF0000"/>
        </w:rPr>
        <w:t>APB</w:t>
      </w:r>
      <w:r>
        <w:rPr>
          <w:color w:val="FF0000"/>
        </w:rPr>
        <w:t xml:space="preserve"> that would produce t</w:t>
      </w:r>
      <w:r w:rsidR="0027073F">
        <w:rPr>
          <w:color w:val="FF0000"/>
        </w:rPr>
        <w:t>hat drop in reaction, using the rate equation for competitive inhibition</w:t>
      </w:r>
      <w:r>
        <w:rPr>
          <w:color w:val="FF0000"/>
        </w:rPr>
        <w:t xml:space="preserve">. </w:t>
      </w:r>
      <w:proofErr w:type="spellStart"/>
      <w:r w:rsidR="0027073F">
        <w:rPr>
          <w:color w:val="FF0000"/>
        </w:rPr>
        <w:t>i</w:t>
      </w:r>
      <w:proofErr w:type="spellEnd"/>
      <w:r>
        <w:rPr>
          <w:color w:val="FF0000"/>
        </w:rPr>
        <w:t xml:space="preserve"> </w:t>
      </w:r>
      <w:r w:rsidR="00F44AE0">
        <w:rPr>
          <w:color w:val="FF0000"/>
        </w:rPr>
        <w:t>= 1/3 K</w:t>
      </w:r>
      <w:r w:rsidR="00F44AE0">
        <w:rPr>
          <w:color w:val="FF0000"/>
          <w:vertAlign w:val="subscript"/>
        </w:rPr>
        <w:t>I</w:t>
      </w:r>
      <w:r w:rsidR="00F44AE0">
        <w:rPr>
          <w:color w:val="FF0000"/>
        </w:rPr>
        <w:t xml:space="preserve"> = 33.33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nM.</w:t>
      </w:r>
      <w:proofErr w:type="spellEnd"/>
    </w:p>
    <w:p w14:paraId="0338EB97" w14:textId="53C01169" w:rsidR="00F22387" w:rsidRPr="00592BDC" w:rsidRDefault="00F22387" w:rsidP="0027073F">
      <w:pPr>
        <w:numPr>
          <w:ilvl w:val="0"/>
          <w:numId w:val="28"/>
        </w:numPr>
        <w:rPr>
          <w:color w:val="FF0000"/>
        </w:rPr>
      </w:pPr>
      <w:r>
        <w:rPr>
          <w:color w:val="FF0000"/>
        </w:rPr>
        <w:t xml:space="preserve">Now, find the concentration of s that would bring the rate back to 300 </w:t>
      </w:r>
      <w:proofErr w:type="spellStart"/>
      <w:r>
        <w:rPr>
          <w:color w:val="FF0000"/>
        </w:rPr>
        <w:t>nM</w:t>
      </w:r>
      <w:r w:rsidR="0027073F">
        <w:rPr>
          <w:color w:val="FF0000"/>
        </w:rPr>
        <w:t>.</w:t>
      </w:r>
      <w:proofErr w:type="spellEnd"/>
      <w:r w:rsidR="0027073F">
        <w:rPr>
          <w:color w:val="FF0000"/>
        </w:rPr>
        <w:t xml:space="preserve"> Use the same competitive inhi</w:t>
      </w:r>
      <w:r w:rsidR="00F44AE0">
        <w:rPr>
          <w:color w:val="FF0000"/>
        </w:rPr>
        <w:t xml:space="preserve">bition rate equation, with </w:t>
      </w:r>
      <w:proofErr w:type="spellStart"/>
      <w:r w:rsidR="00F44AE0">
        <w:rPr>
          <w:color w:val="FF0000"/>
        </w:rPr>
        <w:t>i</w:t>
      </w:r>
      <w:proofErr w:type="spellEnd"/>
      <w:r w:rsidR="00F44AE0">
        <w:rPr>
          <w:color w:val="FF0000"/>
        </w:rPr>
        <w:t>=33.33</w:t>
      </w:r>
      <w:r w:rsidR="0027073F">
        <w:rPr>
          <w:color w:val="FF0000"/>
        </w:rPr>
        <w:t xml:space="preserve"> </w:t>
      </w:r>
      <w:proofErr w:type="spellStart"/>
      <w:r w:rsidR="0027073F">
        <w:rPr>
          <w:color w:val="FF0000"/>
        </w:rPr>
        <w:t>nM</w:t>
      </w:r>
      <w:proofErr w:type="spellEnd"/>
      <w:r w:rsidR="0027073F">
        <w:rPr>
          <w:color w:val="FF0000"/>
        </w:rPr>
        <w:t xml:space="preserve"> and V = 300 </w:t>
      </w:r>
      <w:proofErr w:type="spellStart"/>
      <w:r w:rsidR="0027073F">
        <w:rPr>
          <w:color w:val="FF0000"/>
        </w:rPr>
        <w:t>nM</w:t>
      </w:r>
      <w:proofErr w:type="spellEnd"/>
      <w:r w:rsidR="0027073F">
        <w:rPr>
          <w:color w:val="FF0000"/>
        </w:rPr>
        <w:t xml:space="preserve">/min. With that, </w:t>
      </w:r>
      <w:r w:rsidR="00F44AE0">
        <w:rPr>
          <w:color w:val="FF0000"/>
        </w:rPr>
        <w:t>[</w:t>
      </w:r>
      <w:r w:rsidR="0047393D">
        <w:rPr>
          <w:color w:val="FF0000"/>
        </w:rPr>
        <w:t>OPH</w:t>
      </w:r>
      <w:r w:rsidR="00F44AE0">
        <w:rPr>
          <w:color w:val="FF0000"/>
        </w:rPr>
        <w:t>] = 1.33</w:t>
      </w:r>
      <w:r w:rsidR="0027073F">
        <w:rPr>
          <w:color w:val="FF0000"/>
        </w:rPr>
        <w:t xml:space="preserve"> </w:t>
      </w:r>
      <w:proofErr w:type="spellStart"/>
      <w:r w:rsidR="0027073F">
        <w:rPr>
          <w:color w:val="FF0000"/>
        </w:rPr>
        <w:t>mM.</w:t>
      </w:r>
      <w:proofErr w:type="spellEnd"/>
      <w:r>
        <w:rPr>
          <w:color w:val="FF0000"/>
        </w:rPr>
        <w:br/>
      </w:r>
    </w:p>
    <w:sectPr w:rsidR="00F22387" w:rsidRPr="00592BDC" w:rsidSect="0027073F">
      <w:pgSz w:w="12240" w:h="15840" w:code="1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CUP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uperiorCUP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CUP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3D5"/>
    <w:multiLevelType w:val="hybridMultilevel"/>
    <w:tmpl w:val="6B5068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5721"/>
    <w:multiLevelType w:val="hybridMultilevel"/>
    <w:tmpl w:val="2FDA1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D64F7"/>
    <w:multiLevelType w:val="hybridMultilevel"/>
    <w:tmpl w:val="38FEB26E"/>
    <w:lvl w:ilvl="0" w:tplc="0409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7770488"/>
    <w:multiLevelType w:val="hybridMultilevel"/>
    <w:tmpl w:val="ECAC1D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13A4"/>
    <w:multiLevelType w:val="hybridMultilevel"/>
    <w:tmpl w:val="64989C8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FB06A9"/>
    <w:multiLevelType w:val="hybridMultilevel"/>
    <w:tmpl w:val="A63017EA"/>
    <w:lvl w:ilvl="0" w:tplc="7F625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B613D"/>
    <w:multiLevelType w:val="hybridMultilevel"/>
    <w:tmpl w:val="5D8410EE"/>
    <w:lvl w:ilvl="0" w:tplc="E2F0B35C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7" w15:restartNumberingAfterBreak="0">
    <w:nsid w:val="206F0171"/>
    <w:multiLevelType w:val="hybridMultilevel"/>
    <w:tmpl w:val="DC564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E4763A"/>
    <w:multiLevelType w:val="hybridMultilevel"/>
    <w:tmpl w:val="E6F286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A5728"/>
    <w:multiLevelType w:val="hybridMultilevel"/>
    <w:tmpl w:val="AB9C28D0"/>
    <w:lvl w:ilvl="0" w:tplc="C51AF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51758"/>
    <w:multiLevelType w:val="hybridMultilevel"/>
    <w:tmpl w:val="8F506C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462DC"/>
    <w:multiLevelType w:val="hybridMultilevel"/>
    <w:tmpl w:val="C4AEE74A"/>
    <w:lvl w:ilvl="0" w:tplc="C51AF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A3ACA"/>
    <w:multiLevelType w:val="hybridMultilevel"/>
    <w:tmpl w:val="3ACAAA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8C173D"/>
    <w:multiLevelType w:val="hybridMultilevel"/>
    <w:tmpl w:val="A720F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868AE"/>
    <w:multiLevelType w:val="hybridMultilevel"/>
    <w:tmpl w:val="3FB46428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" w15:restartNumberingAfterBreak="0">
    <w:nsid w:val="52BD66B5"/>
    <w:multiLevelType w:val="hybridMultilevel"/>
    <w:tmpl w:val="B2A87AB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D14DC9"/>
    <w:multiLevelType w:val="hybridMultilevel"/>
    <w:tmpl w:val="A3DE1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CF2190"/>
    <w:multiLevelType w:val="hybridMultilevel"/>
    <w:tmpl w:val="A6E0639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C92642"/>
    <w:multiLevelType w:val="hybridMultilevel"/>
    <w:tmpl w:val="F2F8A7EC"/>
    <w:lvl w:ilvl="0" w:tplc="C51AF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63ED4"/>
    <w:multiLevelType w:val="hybridMultilevel"/>
    <w:tmpl w:val="10F615F0"/>
    <w:lvl w:ilvl="0" w:tplc="C51AF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6600F"/>
    <w:multiLevelType w:val="hybridMultilevel"/>
    <w:tmpl w:val="D8140EF6"/>
    <w:lvl w:ilvl="0" w:tplc="C51AF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D49B5"/>
    <w:multiLevelType w:val="hybridMultilevel"/>
    <w:tmpl w:val="1EA60F4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C839DD"/>
    <w:multiLevelType w:val="hybridMultilevel"/>
    <w:tmpl w:val="32FE9C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05F81"/>
    <w:multiLevelType w:val="hybridMultilevel"/>
    <w:tmpl w:val="2FDA1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DC2E27"/>
    <w:multiLevelType w:val="hybridMultilevel"/>
    <w:tmpl w:val="909C532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5959A8"/>
    <w:multiLevelType w:val="hybridMultilevel"/>
    <w:tmpl w:val="2FDA1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416B73"/>
    <w:multiLevelType w:val="hybridMultilevel"/>
    <w:tmpl w:val="0CAC8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42461"/>
    <w:multiLevelType w:val="hybridMultilevel"/>
    <w:tmpl w:val="99CA52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A0DE3"/>
    <w:multiLevelType w:val="hybridMultilevel"/>
    <w:tmpl w:val="E6CA7A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4C5D32"/>
    <w:multiLevelType w:val="hybridMultilevel"/>
    <w:tmpl w:val="1B888D90"/>
    <w:lvl w:ilvl="0" w:tplc="C51AF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9052205">
    <w:abstractNumId w:val="3"/>
  </w:num>
  <w:num w:numId="2" w16cid:durableId="2114324005">
    <w:abstractNumId w:val="27"/>
  </w:num>
  <w:num w:numId="3" w16cid:durableId="639462318">
    <w:abstractNumId w:val="0"/>
  </w:num>
  <w:num w:numId="4" w16cid:durableId="709914257">
    <w:abstractNumId w:val="4"/>
  </w:num>
  <w:num w:numId="5" w16cid:durableId="868758092">
    <w:abstractNumId w:val="10"/>
  </w:num>
  <w:num w:numId="6" w16cid:durableId="823862684">
    <w:abstractNumId w:val="16"/>
  </w:num>
  <w:num w:numId="7" w16cid:durableId="465591048">
    <w:abstractNumId w:val="14"/>
  </w:num>
  <w:num w:numId="8" w16cid:durableId="559942031">
    <w:abstractNumId w:val="2"/>
  </w:num>
  <w:num w:numId="9" w16cid:durableId="1109819129">
    <w:abstractNumId w:val="24"/>
  </w:num>
  <w:num w:numId="10" w16cid:durableId="2014455509">
    <w:abstractNumId w:val="25"/>
  </w:num>
  <w:num w:numId="11" w16cid:durableId="1338073474">
    <w:abstractNumId w:val="1"/>
  </w:num>
  <w:num w:numId="12" w16cid:durableId="625740171">
    <w:abstractNumId w:val="23"/>
  </w:num>
  <w:num w:numId="13" w16cid:durableId="1619334802">
    <w:abstractNumId w:val="8"/>
  </w:num>
  <w:num w:numId="14" w16cid:durableId="2061129384">
    <w:abstractNumId w:val="22"/>
  </w:num>
  <w:num w:numId="15" w16cid:durableId="127866432">
    <w:abstractNumId w:val="21"/>
  </w:num>
  <w:num w:numId="16" w16cid:durableId="751200347">
    <w:abstractNumId w:val="15"/>
  </w:num>
  <w:num w:numId="17" w16cid:durableId="210924308">
    <w:abstractNumId w:val="28"/>
  </w:num>
  <w:num w:numId="18" w16cid:durableId="346299629">
    <w:abstractNumId w:val="26"/>
  </w:num>
  <w:num w:numId="19" w16cid:durableId="1981567745">
    <w:abstractNumId w:val="17"/>
  </w:num>
  <w:num w:numId="20" w16cid:durableId="214857256">
    <w:abstractNumId w:val="6"/>
  </w:num>
  <w:num w:numId="21" w16cid:durableId="149562717">
    <w:abstractNumId w:val="12"/>
  </w:num>
  <w:num w:numId="22" w16cid:durableId="1643660318">
    <w:abstractNumId w:val="5"/>
  </w:num>
  <w:num w:numId="23" w16cid:durableId="1694725988">
    <w:abstractNumId w:val="20"/>
  </w:num>
  <w:num w:numId="24" w16cid:durableId="2037997560">
    <w:abstractNumId w:val="19"/>
  </w:num>
  <w:num w:numId="25" w16cid:durableId="1273980691">
    <w:abstractNumId w:val="29"/>
  </w:num>
  <w:num w:numId="26" w16cid:durableId="1720742517">
    <w:abstractNumId w:val="9"/>
  </w:num>
  <w:num w:numId="27" w16cid:durableId="1101996502">
    <w:abstractNumId w:val="18"/>
  </w:num>
  <w:num w:numId="28" w16cid:durableId="2027246218">
    <w:abstractNumId w:val="13"/>
  </w:num>
  <w:num w:numId="29" w16cid:durableId="1974753286">
    <w:abstractNumId w:val="11"/>
  </w:num>
  <w:num w:numId="30" w16cid:durableId="2295803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A28"/>
    <w:rsid w:val="00082908"/>
    <w:rsid w:val="00100B9A"/>
    <w:rsid w:val="00112647"/>
    <w:rsid w:val="0027073F"/>
    <w:rsid w:val="00322AE9"/>
    <w:rsid w:val="0046312E"/>
    <w:rsid w:val="0047393D"/>
    <w:rsid w:val="00592BDC"/>
    <w:rsid w:val="005C30F3"/>
    <w:rsid w:val="005E52D3"/>
    <w:rsid w:val="006E1D26"/>
    <w:rsid w:val="0076706C"/>
    <w:rsid w:val="007834D1"/>
    <w:rsid w:val="00916C9B"/>
    <w:rsid w:val="00923F32"/>
    <w:rsid w:val="00AB0427"/>
    <w:rsid w:val="00AF31D7"/>
    <w:rsid w:val="00B70A28"/>
    <w:rsid w:val="00C36D2C"/>
    <w:rsid w:val="00D63145"/>
    <w:rsid w:val="00EB1C45"/>
    <w:rsid w:val="00F22387"/>
    <w:rsid w:val="00F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39D730"/>
  <w15:docId w15:val="{940F6577-8C91-4988-8D95-9BD14F65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6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LectureNotesNormal">
    <w:name w:val="Lecture Notes Normal"/>
    <w:basedOn w:val="Normal"/>
    <w:pPr>
      <w:ind w:left="360" w:hanging="360"/>
    </w:pPr>
  </w:style>
  <w:style w:type="paragraph" w:customStyle="1" w:styleId="Equations">
    <w:name w:val="Equations"/>
    <w:basedOn w:val="Normal"/>
    <w:pPr>
      <w:spacing w:after="0"/>
      <w:jc w:val="center"/>
    </w:pPr>
  </w:style>
  <w:style w:type="paragraph" w:customStyle="1" w:styleId="Equationnote">
    <w:name w:val="Equation note"/>
    <w:basedOn w:val="Normal"/>
    <w:pPr>
      <w:spacing w:after="0"/>
      <w:ind w:left="108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customStyle="1" w:styleId="Answer">
    <w:name w:val="Answer"/>
    <w:basedOn w:val="LectureNotesNormal"/>
    <w:next w:val="LectureNotesNormal"/>
    <w:pPr>
      <w:ind w:firstLine="0"/>
      <w:jc w:val="center"/>
    </w:pPr>
    <w:rPr>
      <w:rFonts w:ascii="Arial" w:hAnsi="Arial"/>
      <w:b/>
      <w:i/>
      <w:color w:val="FF0000"/>
    </w:rPr>
  </w:style>
  <w:style w:type="character" w:styleId="FootnoteReference">
    <w:name w:val="footnote reference"/>
    <w:semiHidden/>
    <w:rPr>
      <w:vertAlign w:val="superscript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/>
    </w:rPr>
  </w:style>
  <w:style w:type="table" w:styleId="TableGrid">
    <w:name w:val="Table Grid"/>
    <w:basedOn w:val="TableNormal"/>
    <w:rsid w:val="005432E8"/>
    <w:pPr>
      <w:spacing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23F3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23F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3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Columbia University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Barclay Morrison III</dc:creator>
  <cp:lastModifiedBy>Lance Kam</cp:lastModifiedBy>
  <cp:revision>8</cp:revision>
  <cp:lastPrinted>2005-10-03T12:47:00Z</cp:lastPrinted>
  <dcterms:created xsi:type="dcterms:W3CDTF">2016-09-02T04:48:00Z</dcterms:created>
  <dcterms:modified xsi:type="dcterms:W3CDTF">2022-09-26T14:58:00Z</dcterms:modified>
</cp:coreProperties>
</file>